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ED" w:rsidRPr="009B42ED" w:rsidRDefault="009B42ED" w:rsidP="009B42ED">
      <w:pPr>
        <w:shd w:val="clear" w:color="auto" w:fill="FFFFFF"/>
        <w:spacing w:after="107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1"/>
          <w:szCs w:val="31"/>
        </w:rPr>
      </w:pPr>
      <w:r w:rsidRPr="009B42ED">
        <w:rPr>
          <w:rFonts w:ascii="Helvetica" w:eastAsia="Times New Roman" w:hAnsi="Helvetica" w:cs="Helvetica"/>
          <w:color w:val="000000" w:themeColor="text1"/>
          <w:sz w:val="31"/>
          <w:lang/>
        </w:rPr>
        <w:t>Financial Support under Ph.D. Fellowship for 5000 Scholars PHASE-I</w:t>
      </w:r>
    </w:p>
    <w:p w:rsidR="009B42ED" w:rsidRPr="009B42ED" w:rsidRDefault="009B42ED" w:rsidP="009B42ED">
      <w:pPr>
        <w:shd w:val="clear" w:color="auto" w:fill="FFFFFF"/>
        <w:spacing w:after="107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1"/>
          <w:szCs w:val="31"/>
          <w:u w:val="single"/>
        </w:rPr>
      </w:pPr>
      <w:r w:rsidRPr="009B42ED">
        <w:rPr>
          <w:rFonts w:ascii="Helvetica" w:eastAsia="Times New Roman" w:hAnsi="Helvetica" w:cs="Helvetica"/>
          <w:color w:val="000000" w:themeColor="text1"/>
          <w:sz w:val="31"/>
          <w:szCs w:val="31"/>
          <w:u w:val="single"/>
          <w:lang/>
        </w:rPr>
        <w:t>Scholar Payment</w:t>
      </w:r>
    </w:p>
    <w:tbl>
      <w:tblPr>
        <w:tblW w:w="94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3"/>
        <w:gridCol w:w="4130"/>
      </w:tblGrid>
      <w:tr w:rsidR="009B42ED" w:rsidRPr="009B42ED" w:rsidTr="009B42E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Rates</w:t>
            </w:r>
          </w:p>
        </w:tc>
      </w:tr>
      <w:tr w:rsidR="009B42ED" w:rsidRPr="009B42ED" w:rsidTr="009B42E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Scholar’s stipend.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Rs. 10,000 per month in MS/</w:t>
            </w:r>
            <w:proofErr w:type="spellStart"/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MPhil</w:t>
            </w:r>
            <w:proofErr w:type="spellEnd"/>
          </w:p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Rs. 13,000 per month in PhD</w:t>
            </w:r>
          </w:p>
        </w:tc>
      </w:tr>
      <w:tr w:rsidR="009B42ED" w:rsidRPr="009B42ED" w:rsidTr="009B42E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Support to University for tuition fee, reference books, back volumes, chemical abstracts, stationery, software, internet etc.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Rs.75,000/ per year</w:t>
            </w:r>
          </w:p>
        </w:tc>
      </w:tr>
      <w:tr w:rsidR="009B42ED" w:rsidRPr="009B42ED" w:rsidTr="009B42E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Support to University for laboratory/workshop equipment, lab material, consumables and supplies etc.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Rs. 75,000/- per year</w:t>
            </w:r>
          </w:p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Only in PhD Sciences Subjects</w:t>
            </w:r>
          </w:p>
        </w:tc>
      </w:tr>
      <w:tr w:rsidR="009B42ED" w:rsidRPr="009B42ED" w:rsidTr="009B42E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Book allowance (for scholar)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Rs.5,000/- per year</w:t>
            </w:r>
          </w:p>
        </w:tc>
      </w:tr>
      <w:tr w:rsidR="009B42ED" w:rsidRPr="009B42ED" w:rsidTr="009B42E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Thesis evaluation from abroad charges on completion.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Rs. 18,000/- once during the award period.</w:t>
            </w:r>
          </w:p>
        </w:tc>
      </w:tr>
      <w:tr w:rsidR="009B42ED" w:rsidRPr="009B42ED" w:rsidTr="009B42E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Thesis charges to scholar in last year.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2ED" w:rsidRPr="009B42ED" w:rsidRDefault="009B42ED" w:rsidP="009B42E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15"/>
                <w:szCs w:val="15"/>
              </w:rPr>
            </w:pPr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Rs.5</w:t>
            </w:r>
            <w:proofErr w:type="gramStart"/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  <w:proofErr w:type="gramEnd"/>
            <w:r w:rsidRPr="009B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/- once at time of completion of study.</w:t>
            </w:r>
          </w:p>
        </w:tc>
      </w:tr>
    </w:tbl>
    <w:p w:rsidR="009B42ED" w:rsidRPr="009B42ED" w:rsidRDefault="009B42ED" w:rsidP="009B42ED">
      <w:pPr>
        <w:shd w:val="clear" w:color="auto" w:fill="FFFFFF"/>
        <w:spacing w:after="107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1"/>
          <w:szCs w:val="31"/>
        </w:rPr>
      </w:pPr>
      <w:r w:rsidRPr="009B42ED">
        <w:rPr>
          <w:rFonts w:ascii="Helvetica" w:eastAsia="Times New Roman" w:hAnsi="Helvetica" w:cs="Helvetica"/>
          <w:color w:val="000000" w:themeColor="text1"/>
          <w:sz w:val="31"/>
          <w:szCs w:val="31"/>
          <w:lang/>
        </w:rPr>
        <w:t> </w:t>
      </w:r>
    </w:p>
    <w:p w:rsidR="009B42ED" w:rsidRPr="009B42ED" w:rsidRDefault="009B42ED" w:rsidP="009B42ED">
      <w:pPr>
        <w:shd w:val="clear" w:color="auto" w:fill="FFFFFF"/>
        <w:spacing w:after="107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1"/>
          <w:szCs w:val="31"/>
          <w:u w:val="single"/>
        </w:rPr>
      </w:pPr>
      <w:r w:rsidRPr="009B42ED">
        <w:rPr>
          <w:rFonts w:ascii="Helvetica" w:eastAsia="Times New Roman" w:hAnsi="Helvetica" w:cs="Helvetica"/>
          <w:color w:val="000000" w:themeColor="text1"/>
          <w:sz w:val="31"/>
          <w:szCs w:val="31"/>
          <w:u w:val="single"/>
          <w:lang/>
        </w:rPr>
        <w:t>Honorarium for Supervisor </w:t>
      </w:r>
    </w:p>
    <w:p w:rsidR="009B42ED" w:rsidRPr="009B42ED" w:rsidRDefault="009B42ED" w:rsidP="009B42ED">
      <w:pPr>
        <w:numPr>
          <w:ilvl w:val="0"/>
          <w:numId w:val="1"/>
        </w:numPr>
        <w:shd w:val="clear" w:color="auto" w:fill="FFFFFF"/>
        <w:spacing w:after="160" w:line="226" w:lineRule="atLeast"/>
        <w:jc w:val="both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On approval of PhD Synopsis from Board of Advanced Studies and Research. Rs.50, 000/- once are being paid.</w:t>
      </w:r>
    </w:p>
    <w:p w:rsidR="009B42ED" w:rsidRPr="009B42ED" w:rsidRDefault="009B42ED" w:rsidP="009B42ED">
      <w:pPr>
        <w:numPr>
          <w:ilvl w:val="0"/>
          <w:numId w:val="1"/>
        </w:numPr>
        <w:shd w:val="clear" w:color="auto" w:fill="FFFFFF"/>
        <w:spacing w:after="160" w:line="236" w:lineRule="atLeast"/>
        <w:jc w:val="both"/>
        <w:rPr>
          <w:rFonts w:ascii="Calibri" w:eastAsia="Times New Roman" w:hAnsi="Calibri" w:cs="Times New Roman"/>
          <w:color w:val="000000" w:themeColor="text1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On publication with co-authorship of HEC supervisee in ISI Journal @ Rs.30, 000/- to be paid to supervisor once in a year for three years (maximum Rs. 70,000). OR On publication with co-authorship of HEC supervisee in HEC approved Journal @ Rs.15</w:t>
      </w:r>
      <w:proofErr w:type="gramStart"/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,000</w:t>
      </w:r>
      <w:proofErr w:type="gramEnd"/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/- two times each year for three years.</w:t>
      </w:r>
    </w:p>
    <w:p w:rsidR="009B42ED" w:rsidRPr="009B42ED" w:rsidRDefault="009B42ED" w:rsidP="009B42ED">
      <w:pPr>
        <w:numPr>
          <w:ilvl w:val="0"/>
          <w:numId w:val="1"/>
        </w:numPr>
        <w:shd w:val="clear" w:color="auto" w:fill="FFFFFF"/>
        <w:spacing w:after="160" w:line="236" w:lineRule="atLeast"/>
        <w:jc w:val="both"/>
        <w:rPr>
          <w:rFonts w:ascii="Calibri" w:eastAsia="Times New Roman" w:hAnsi="Calibri" w:cs="Times New Roman"/>
          <w:color w:val="000000" w:themeColor="text1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On completion of PhD Thesis writing and sending for evaluation abroad Rs.50, 000/- once are being paid.</w:t>
      </w:r>
    </w:p>
    <w:p w:rsidR="009B42ED" w:rsidRPr="009B42ED" w:rsidRDefault="009B42ED" w:rsidP="009B42ED">
      <w:pPr>
        <w:numPr>
          <w:ilvl w:val="0"/>
          <w:numId w:val="1"/>
        </w:numPr>
        <w:shd w:val="clear" w:color="auto" w:fill="FFFFFF"/>
        <w:spacing w:after="160" w:line="236" w:lineRule="atLeast"/>
        <w:jc w:val="both"/>
        <w:rPr>
          <w:rFonts w:ascii="Calibri" w:eastAsia="Times New Roman" w:hAnsi="Calibri" w:cs="Times New Roman"/>
          <w:color w:val="000000" w:themeColor="text1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On successful evaluation from Foreign Reviewers Rs.20, 000/- once are being paid.</w:t>
      </w:r>
    </w:p>
    <w:p w:rsidR="009B42ED" w:rsidRPr="009B42ED" w:rsidRDefault="009B42ED" w:rsidP="009B42ED">
      <w:pPr>
        <w:numPr>
          <w:ilvl w:val="0"/>
          <w:numId w:val="1"/>
        </w:numPr>
        <w:shd w:val="clear" w:color="auto" w:fill="FFFFFF"/>
        <w:spacing w:after="160" w:line="236" w:lineRule="atLeast"/>
        <w:jc w:val="both"/>
        <w:rPr>
          <w:rFonts w:ascii="Calibri" w:eastAsia="Times New Roman" w:hAnsi="Calibri" w:cs="Times New Roman"/>
          <w:color w:val="000000" w:themeColor="text1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On PhD Completion/degree notification Rs.50</w:t>
      </w:r>
      <w:proofErr w:type="gramStart"/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,000</w:t>
      </w:r>
      <w:proofErr w:type="gramEnd"/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/- once are being paid.</w:t>
      </w:r>
    </w:p>
    <w:p w:rsidR="009B42ED" w:rsidRPr="009B42ED" w:rsidRDefault="009B42ED" w:rsidP="009B42ED">
      <w:pPr>
        <w:shd w:val="clear" w:color="auto" w:fill="FFFFFF"/>
        <w:spacing w:after="107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1"/>
          <w:szCs w:val="31"/>
        </w:rPr>
      </w:pPr>
      <w:r w:rsidRPr="009B42ED">
        <w:rPr>
          <w:rFonts w:ascii="Helvetica" w:eastAsia="Times New Roman" w:hAnsi="Helvetica" w:cs="Helvetica"/>
          <w:color w:val="000000" w:themeColor="text1"/>
          <w:sz w:val="31"/>
          <w:lang/>
        </w:rPr>
        <w:t>Financial Support under Ph.D. Fellowship for 5000 Scholars PHASE-II</w:t>
      </w:r>
    </w:p>
    <w:p w:rsidR="009B42ED" w:rsidRPr="009B42ED" w:rsidRDefault="009B42ED" w:rsidP="009B42ED">
      <w:pPr>
        <w:shd w:val="clear" w:color="auto" w:fill="FFFFFF"/>
        <w:spacing w:after="107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1"/>
          <w:szCs w:val="31"/>
        </w:rPr>
      </w:pPr>
      <w:r w:rsidRPr="009B42ED">
        <w:rPr>
          <w:rFonts w:ascii="Helvetica" w:eastAsia="Times New Roman" w:hAnsi="Helvetica" w:cs="Helvetica"/>
          <w:color w:val="000000" w:themeColor="text1"/>
          <w:sz w:val="31"/>
          <w:szCs w:val="31"/>
          <w:u w:val="single"/>
          <w:lang/>
        </w:rPr>
        <w:t>Scholar Payment</w:t>
      </w:r>
    </w:p>
    <w:p w:rsidR="009B42ED" w:rsidRPr="009B42ED" w:rsidRDefault="009B42ED" w:rsidP="009B42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Stipend to Scholars for 1st 02 years during MS period @ Rs.12, 000/- per month with Rs. 1,000/- increment per year.</w:t>
      </w:r>
      <w:r w:rsidRPr="009B42ED">
        <w:rPr>
          <w:rFonts w:ascii="Helvetica" w:eastAsia="Times New Roman" w:hAnsi="Helvetica" w:cs="Helvetica"/>
          <w:color w:val="000000" w:themeColor="text1"/>
          <w:sz w:val="15"/>
          <w:szCs w:val="15"/>
        </w:rPr>
        <w:br/>
      </w:r>
      <w:r w:rsidRPr="009B42ED">
        <w:rPr>
          <w:rFonts w:ascii="Helvetica" w:eastAsia="Times New Roman" w:hAnsi="Helvetica" w:cs="Helvetica"/>
          <w:color w:val="000000" w:themeColor="text1"/>
          <w:sz w:val="15"/>
          <w:szCs w:val="15"/>
        </w:rPr>
        <w:br/>
      </w: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lastRenderedPageBreak/>
        <w:t>Stipend to Scholars for last 03 years during PhD period @ Rs.18, 000/ per month with Rs. 1,500/- increment per year.</w:t>
      </w:r>
    </w:p>
    <w:p w:rsidR="009B42ED" w:rsidRPr="009B42ED" w:rsidRDefault="009B42ED" w:rsidP="009B42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   Book Allowance @ Rs.5000/ p.a.  </w:t>
      </w:r>
    </w:p>
    <w:p w:rsidR="009B42ED" w:rsidRPr="009B42ED" w:rsidRDefault="009B42ED" w:rsidP="009B42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Thesis charges @ Rs.10,000/- to scholar (once at completion)</w:t>
      </w:r>
    </w:p>
    <w:p w:rsidR="009B42ED" w:rsidRPr="009B42ED" w:rsidRDefault="009B42ED" w:rsidP="009B42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Laptop for Scholars @ PKR 60,000/-  (once)</w:t>
      </w:r>
      <w:r w:rsidRPr="009B42ED">
        <w:rPr>
          <w:rFonts w:ascii="Helvetica" w:eastAsia="Times New Roman" w:hAnsi="Helvetica" w:cs="Helvetica"/>
          <w:color w:val="000000" w:themeColor="text1"/>
          <w:sz w:val="15"/>
          <w:szCs w:val="15"/>
        </w:rPr>
        <w:br/>
      </w:r>
    </w:p>
    <w:p w:rsidR="009B42ED" w:rsidRPr="009B42ED" w:rsidRDefault="009B42ED" w:rsidP="009B42ED">
      <w:pPr>
        <w:shd w:val="clear" w:color="auto" w:fill="FFFFFF"/>
        <w:spacing w:after="107" w:line="240" w:lineRule="auto"/>
        <w:ind w:left="720"/>
        <w:jc w:val="center"/>
        <w:outlineLvl w:val="2"/>
        <w:rPr>
          <w:rFonts w:ascii="Helvetica" w:eastAsia="Times New Roman" w:hAnsi="Helvetica" w:cs="Helvetica"/>
          <w:color w:val="000000" w:themeColor="text1"/>
          <w:sz w:val="19"/>
          <w:szCs w:val="19"/>
          <w:u w:val="single"/>
        </w:rPr>
      </w:pPr>
      <w:r w:rsidRPr="009B42ED">
        <w:rPr>
          <w:rFonts w:ascii="Helvetica" w:eastAsia="Times New Roman" w:hAnsi="Helvetica" w:cs="Helvetica"/>
          <w:color w:val="000000" w:themeColor="text1"/>
          <w:sz w:val="19"/>
          <w:szCs w:val="19"/>
          <w:u w:val="single"/>
          <w:lang/>
        </w:rPr>
        <w:t>Support to University</w:t>
      </w:r>
    </w:p>
    <w:p w:rsidR="009B42ED" w:rsidRPr="009B42ED" w:rsidRDefault="009B42ED" w:rsidP="009B42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Tuition fee, reference books, back volumes, chemical abstracts, stationery, software, internet etc. @ RS. 100,000/- p.a.</w:t>
      </w:r>
    </w:p>
    <w:p w:rsidR="009B42ED" w:rsidRPr="009B42ED" w:rsidRDefault="009B42ED" w:rsidP="009B42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Support to University during PhD duration (03 years) for lab/workshop equip., consumables and supplies etc. @ RS.  60,000/ p.a.</w:t>
      </w:r>
    </w:p>
    <w:p w:rsidR="009B42ED" w:rsidRPr="009B42ED" w:rsidRDefault="009B42ED" w:rsidP="009B42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15"/>
          <w:szCs w:val="15"/>
        </w:rPr>
      </w:pP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Thesis evaluation charges to university from abroad on completion. @ Rs. 20000/- (once)</w:t>
      </w:r>
      <w:r w:rsidRPr="009B42ED">
        <w:rPr>
          <w:rFonts w:ascii="Helvetica" w:eastAsia="Times New Roman" w:hAnsi="Helvetica" w:cs="Helvetica"/>
          <w:color w:val="000000" w:themeColor="text1"/>
          <w:sz w:val="15"/>
          <w:szCs w:val="15"/>
        </w:rPr>
        <w:br/>
      </w:r>
      <w:r w:rsidRPr="009B42ED">
        <w:rPr>
          <w:rFonts w:ascii="Helvetica" w:eastAsia="Times New Roman" w:hAnsi="Helvetica" w:cs="Helvetica"/>
          <w:color w:val="000000" w:themeColor="text1"/>
          <w:sz w:val="15"/>
          <w:szCs w:val="15"/>
        </w:rPr>
        <w:br/>
      </w:r>
      <w:r w:rsidRPr="009B42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/>
        </w:rPr>
        <w:t> Grant /Research incentives to Supervisor (BASR approval, PhD completion, thesis submission etc. @ Rs. 150,000/-Maximum</w:t>
      </w:r>
    </w:p>
    <w:p w:rsidR="00AC79A6" w:rsidRPr="009B42ED" w:rsidRDefault="009B42ED" w:rsidP="009B42ED">
      <w:pPr>
        <w:rPr>
          <w:color w:val="000000" w:themeColor="text1"/>
        </w:rPr>
      </w:pPr>
      <w:r w:rsidRPr="009B42ED">
        <w:rPr>
          <w:rFonts w:ascii="Helvetica" w:eastAsia="Times New Roman" w:hAnsi="Helvetica" w:cs="Helvetica"/>
          <w:color w:val="000000" w:themeColor="text1"/>
          <w:sz w:val="15"/>
          <w:szCs w:val="15"/>
          <w:shd w:val="clear" w:color="auto" w:fill="FFFFFF"/>
        </w:rPr>
        <w:t>- See more at: http://hec.gov.pk/english/scholarshipsgrants/IPHDFP5000F/Pages/Financial-Support-for-Scholars.aspx#sthash.d6Q2A98A.dpuf</w:t>
      </w:r>
    </w:p>
    <w:sectPr w:rsidR="00AC79A6" w:rsidRPr="009B42ED" w:rsidSect="00AC7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67FD"/>
    <w:multiLevelType w:val="multilevel"/>
    <w:tmpl w:val="2364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F5A52"/>
    <w:multiLevelType w:val="multilevel"/>
    <w:tmpl w:val="83C2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E3AF0"/>
    <w:multiLevelType w:val="multilevel"/>
    <w:tmpl w:val="78C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42ED"/>
    <w:rsid w:val="009B42ED"/>
    <w:rsid w:val="00AC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A6"/>
  </w:style>
  <w:style w:type="paragraph" w:styleId="Heading3">
    <w:name w:val="heading 3"/>
    <w:basedOn w:val="Normal"/>
    <w:link w:val="Heading3Char"/>
    <w:uiPriority w:val="9"/>
    <w:qFormat/>
    <w:rsid w:val="009B4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42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rtethemeforecolor-5-4">
    <w:name w:val="ms-rtethemeforecolor-5-4"/>
    <w:basedOn w:val="DefaultParagraphFont"/>
    <w:rsid w:val="009B42ED"/>
  </w:style>
  <w:style w:type="paragraph" w:styleId="NormalWeb">
    <w:name w:val="Normal (Web)"/>
    <w:basedOn w:val="Normal"/>
    <w:uiPriority w:val="99"/>
    <w:unhideWhenUsed/>
    <w:rsid w:val="009B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4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ORIC-Rifat</dc:creator>
  <cp:lastModifiedBy>ORIC-Rifat</cp:lastModifiedBy>
  <cp:revision>1</cp:revision>
  <dcterms:created xsi:type="dcterms:W3CDTF">2016-09-22T04:29:00Z</dcterms:created>
  <dcterms:modified xsi:type="dcterms:W3CDTF">2016-09-22T04:29:00Z</dcterms:modified>
</cp:coreProperties>
</file>